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F6E6E"/>
          <w:sz w:val="20"/>
          <w:szCs w:val="20"/>
        </w:rPr>
        <w:t xml:space="preserve">DRA 2026-2027 · L3 MHR / L3 MRC en alternance</w:t>
      </w:r>
    </w:p>
    <w:p>
      <w:pPr>
        <w:spacing w:after="60"/>
      </w:pPr>
      <w:r>
        <w:rPr>
          <w:b/>
          <w:bCs/>
          <w:sz w:val="40"/>
          <w:szCs w:val="40"/>
        </w:rPr>
        <w:t xml:space="preserve">Organisation des groupes et des équipes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À compléter en séance 1 (jeudi 10 septembre) — un exemplaire par groupe de contexte, déposé dans l'espace partagé.</w:t>
      </w:r>
    </w:p>
    <w:p>
      <w:pPr>
        <w:pStyle w:val="Heading2"/>
        <w:spacing w:after="120" w:before="280"/>
      </w:pPr>
      <w:r>
        <w:t xml:space="preserve">Trois groupes de contexte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900"/>
        <w:gridCol w:w="2300"/>
        <w:gridCol w:w="3200"/>
        <w:gridCol w:w="3238"/>
      </w:tblGrid>
      <w:tr>
        <w:trPr>
          <w:tblHeader/>
        </w:trPr>
        <w:tc>
          <w:tcPr>
            <w:tcW w:type="dxa" w:w="9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Groupe</w:t>
            </w:r>
          </w:p>
        </w:tc>
        <w:tc>
          <w:tcPr>
            <w:tcW w:type="dxa" w:w="23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Classe</w:t>
            </w:r>
          </w:p>
        </w:tc>
        <w:tc>
          <w:tcPr>
            <w:tcW w:type="dxa" w:w="32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Robot étudié</w:t>
            </w:r>
          </w:p>
        </w:tc>
        <w:tc>
          <w:tcPr>
            <w:tcW w:type="dxa" w:w="3238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Question de départ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G1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L3 MHR — hébergement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Robot réceptionniste : accueil, enregistrement, renseignements</w:t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Les clients accepteront-ils d'être accueillis par un robot humanoïde ?</w:t>
            </w:r>
          </w:p>
        </w:tc>
      </w:tr>
      <w:tr>
        <w:trPr>
          <w:cantSplit/>
        </w:trPr>
        <w:tc>
          <w:tcPr>
            <w:tcW w:type="dxa" w:w="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G2</w:t>
            </w:r>
          </w:p>
        </w:tc>
        <w:tc>
          <w:tcPr>
            <w:tcW w:type="dxa" w:w="23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L3 MHR — restauration</w:t>
            </w:r>
          </w:p>
        </w:tc>
        <w:tc>
          <w:tcPr>
            <w:tcW w:type="dxa" w:w="3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Robot serveur : prise de commande, service en salle</w:t>
            </w:r>
          </w:p>
        </w:tc>
        <w:tc>
          <w:tcPr>
            <w:tcW w:type="dxa" w:w="32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Les clients accepteront-ils d'être servis par un robot humanoïde ?</w:t>
            </w:r>
          </w:p>
        </w:tc>
      </w:tr>
      <w:tr>
        <w:trPr>
          <w:cantSplit/>
        </w:trPr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G3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L3 MRC — restauration collective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Robot cuisinier : cuisine devant le convive et lui remet le plat</w:t>
            </w:r>
          </w:p>
        </w:tc>
        <w:tc>
          <w:tcPr>
            <w:tcW w:type="dxa" w:w="32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9"/>
                <w:szCs w:val="19"/>
              </w:rPr>
              <w:t xml:space="preserve">Les convives accepteront-ils de consommer un plat préparé par un robot humanoïde ?</w:t>
            </w:r>
          </w:p>
        </w:tc>
      </w:tr>
    </w:tbl>
    <w:p>
      <w:pPr>
        <w:pStyle w:val="Heading2"/>
        <w:spacing w:after="120" w:before="280"/>
      </w:pPr>
      <w:r>
        <w:t xml:space="preserve">Comment le travail s'organise</w:t>
      </w:r>
    </w:p>
    <w:p>
      <w:pPr>
        <w:spacing w:after="120" w:line="276"/>
        <w:jc w:val="both"/>
      </w:pPr>
      <w:r>
        <w:t xml:space="preserve">Le </w:t>
      </w:r>
      <w:r>
        <w:rPr>
          <w:b/>
          <w:bCs/>
        </w:rPr>
        <w:t xml:space="preserve">groupe de contexte</w:t>
      </w:r>
      <w:r>
        <w:t xml:space="preserve"> (12 à 14 étudiants) produit les livrables du semestre : matrice de synthèse, modèle et tableau des hypothèses, revue rédigée, fichier des échelles (Items.xlsx), brief du stimulus. Il est divisé en </w:t>
      </w:r>
      <w:r>
        <w:rPr>
          <w:b/>
          <w:bCs/>
        </w:rPr>
        <w:t xml:space="preserve">équipes de 3 à 4 étudiants</w:t>
      </w:r>
      <w:r>
        <w:t xml:space="preserve"> (A, B, C, D) qui se répartissent les lectures, les concepts et les échelles ; l'oral du 15 janvier se déroule par équipe. Les </w:t>
      </w:r>
      <w:r>
        <w:rPr>
          <w:b/>
          <w:bCs/>
        </w:rPr>
        <w:t xml:space="preserve">rôles</w:t>
      </w:r>
      <w:r>
        <w:t xml:space="preserve"> tournent à chaque étape, de sorte que chacun passe par tous.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500"/>
        <w:gridCol w:w="3900"/>
        <w:gridCol w:w="1413"/>
        <w:gridCol w:w="1413"/>
        <w:gridCol w:w="1412"/>
      </w:tblGrid>
      <w:tr>
        <w:trPr>
          <w:tblHeader/>
        </w:trPr>
        <w:tc>
          <w:tcPr>
            <w:tcW w:type="dxa" w:w="15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39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Ce qu'il fait</w:t>
            </w:r>
          </w:p>
        </w:tc>
        <w:tc>
          <w:tcPr>
            <w:tcW w:type="dxa" w:w="1413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Étape 1 (sept.-oct.)</w:t>
            </w:r>
          </w:p>
        </w:tc>
        <w:tc>
          <w:tcPr>
            <w:tcW w:type="dxa" w:w="1413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Étape 2 (oct.-nov.)</w:t>
            </w:r>
          </w:p>
        </w:tc>
        <w:tc>
          <w:tcPr>
            <w:tcW w:type="dxa" w:w="1412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Étape 3 (déc.-janv.)</w:t>
            </w: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Coordination</w:t>
            </w:r>
          </w:p>
        </w:tc>
        <w:tc>
          <w:tcPr>
            <w:tcW w:type="dxa" w:w="3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Tient l'espace partagé et le calendrier, fait le lien avec l'enseignant, anime la séance de pilotage (maître du temps, parking des sujets)</w:t>
            </w:r>
          </w:p>
        </w:tc>
        <w:tc>
          <w:tcPr>
            <w:tcW w:type="dxa" w:w="1413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3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2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Lecture</w:t>
            </w:r>
          </w:p>
        </w:tc>
        <w:tc>
          <w:tcPr>
            <w:tcW w:type="dxa" w:w="3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Répartit les articles, consolide les fiches dans la matrice de synthèse, vérifie les références</w:t>
            </w:r>
          </w:p>
        </w:tc>
        <w:tc>
          <w:tcPr>
            <w:tcW w:type="dxa" w:w="1413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3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2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Mesure</w:t>
            </w:r>
          </w:p>
        </w:tc>
        <w:tc>
          <w:tcPr>
            <w:tcW w:type="dxa" w:w="39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Prend en charge les échelles : sources, traduction, adaptation, codage des items ; relecture croisée</w:t>
            </w:r>
          </w:p>
        </w:tc>
        <w:tc>
          <w:tcPr>
            <w:tcW w:type="dxa" w:w="1413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3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2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5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Terrain</w:t>
            </w:r>
          </w:p>
        </w:tc>
        <w:tc>
          <w:tcPr>
            <w:tcW w:type="dxa" w:w="3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Prépare le stimulus, le pré-test, le tableau de bord de collecte ; suit l'avancement des 20 répondants par étudiant</w:t>
            </w:r>
          </w:p>
        </w:tc>
        <w:tc>
          <w:tcPr>
            <w:tcW w:type="dxa" w:w="1413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3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1412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</w:tbl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Indiquer dans chaque colonne le nom de l'étudiant qui tient le rôle pour l'étape.</w:t>
      </w:r>
    </w:p>
    <w:p>
      <w:pPr>
        <w:pStyle w:val="Heading2"/>
        <w:spacing w:after="120" w:before="280"/>
      </w:pPr>
      <w:r>
        <w:t xml:space="preserve">Composition des équipes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400"/>
        <w:gridCol w:w="3000"/>
        <w:gridCol w:w="2800"/>
        <w:gridCol w:w="2438"/>
      </w:tblGrid>
      <w:tr>
        <w:trPr>
          <w:tblHeader/>
        </w:trPr>
        <w:tc>
          <w:tcPr>
            <w:tcW w:type="dxa" w:w="14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Équipe</w:t>
            </w:r>
          </w:p>
        </w:tc>
        <w:tc>
          <w:tcPr>
            <w:tcW w:type="dxa" w:w="30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Nom et prénom</w:t>
            </w:r>
          </w:p>
        </w:tc>
        <w:tc>
          <w:tcPr>
            <w:tcW w:type="dxa" w:w="2800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Courriel</w:t>
            </w:r>
          </w:p>
        </w:tc>
        <w:tc>
          <w:tcPr>
            <w:tcW w:type="dxa" w:w="2438"/>
            <w:shd w:fill="0F6E6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Entreprise d'accueil</w:t>
            </w: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Équipe A</w:t>
            </w: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Équipe B</w:t>
            </w: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Équipe C</w:t>
            </w: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  <w:r>
              <w:rPr>
                <w:sz w:val="18"/>
                <w:szCs w:val="18"/>
              </w:rPr>
              <w:t xml:space="preserve">Équipe D</w:t>
            </w: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  <w:tr>
        <w:trPr>
          <w:cantSplit/>
        </w:trPr>
        <w:tc>
          <w:tcPr>
            <w:tcW w:type="dxa" w:w="14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  <w:tc>
          <w:tcPr>
            <w:tcW w:type="dxa" w:w="2438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40"/>
              <w:jc w:val="left"/>
            </w:pPr>
          </w:p>
        </w:tc>
      </w:tr>
    </w:tbl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Groupe de contexte : G…  ·  Robot : ……………………  ·  Espace partagé : ……………………………………</w:t>
      </w:r>
    </w:p>
    <w:p>
      <w:pPr>
        <w:pStyle w:val="Heading2"/>
        <w:spacing w:after="120" w:before="280"/>
      </w:pPr>
      <w:r>
        <w:t xml:space="preserve">Ce que chaque étudiant fait, quelle que soit son équipe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Fiche deux articles pour le 25 septembre (un du corpus, un trouvé par lui et validé par le groupe) ; la fiche de l'article du corpus est relue avec la grille (point d'étape 1).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Contribue à la matrice de synthèse, au modèle et aux hypothèses ; relit les items du questionnaire.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Recrute 20 répondants entre le 16 décembre et le 31 janvier, avec le lien de son contexte, en contribuant aux cibles de diversité du groupe.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Prend la parole à l'oral du 15 janvier ; rédige personnellement son dossier au second semestre, avec une déclaration de contribution en annexe.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Borders>
              <w:top w:val="single" w:color="0F6E6E" w:sz="6"/>
              <w:left w:val="single" w:color="0F6E6E" w:sz="6"/>
              <w:bottom w:val="single" w:color="0F6E6E" w:sz="6"/>
              <w:right w:val="single" w:color="0F6E6E" w:sz="6"/>
            </w:tcBorders>
            <w:shd w:fill="EA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color w:val="0F6E6E"/>
              </w:rPr>
              <w:t xml:space="preserve">Méthode de travail en séance de pilotage (Pomodoro)</w:t>
            </w:r>
          </w:p>
          <w:p>
            <w:pPr>
              <w:spacing w:after="60" w:line="276"/>
            </w:pPr>
            <w:r>
              <w:t xml:space="preserve">Un objectif par cycle de 25 minutes, une micro-tâche par personne, un minuteur commun, 5 minutes de pause, puis une mise au point de 2 minutes : qu'a-t-on terminé ? que reste-t-il ? quel est l'objectif du prochain cycle ?</w:t>
            </w:r>
          </w:p>
          <w:p>
            <w:pPr>
              <w:spacing w:after="60" w:line="276"/>
            </w:pPr>
            <w:r>
              <w:t xml:space="preserve">Un « maître du temps » et un « parking » pour les sujets qui débordent ; les désaccords se tranchent à la pause longue, après quatre cycles.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8"/>
        <w:szCs w:val="18"/>
      </w:rPr>
      <w:t xml:space="preserve">ISTHIA · L3 MHR / MRC en alternance  —  page </w:t>
    </w:r>
    <w:r>
      <w:rPr>
        <w:color w:val="808080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8"/>
        <w:szCs w:val="18"/>
      </w:rPr>
      <w:t xml:space="preserve">DRA 2026-2027 — Organisation des groupes et des équipes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2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00"/>
      <w:outlineLvl w:val="0"/>
    </w:pPr>
    <w:rPr>
      <w:rFonts w:ascii="Calibri" w:cs="Calibri" w:eastAsia="Calibri" w:hAnsi="Calibri"/>
      <w:b/>
      <w:bCs/>
      <w:color w:val="0F6E6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Calibri" w:cs="Calibri" w:eastAsia="Calibri" w:hAnsi="Calibri"/>
      <w:b/>
      <w:bCs/>
      <w:color w:val="0B4F4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Calibri" w:cs="Calibri" w:eastAsia="Calibri" w:hAnsi="Calibri"/>
      <w:b/>
      <w:bCs/>
      <w:color w:val="40404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Bories</dc:creator>
  <cp:lastModifiedBy>Un-named</cp:lastModifiedBy>
  <cp:revision>1</cp:revision>
  <dcterms:created xsi:type="dcterms:W3CDTF">2026-09-06T09:09:37.028Z</dcterms:created>
  <dcterms:modified xsi:type="dcterms:W3CDTF">2026-09-06T09:09:37.028Z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